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B0E5" w14:textId="6A4D7E99" w:rsidR="00AC4FA1" w:rsidRDefault="00A564AE" w:rsidP="00DC7F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L’</w:t>
      </w:r>
      <w:r w:rsidR="00B31B62">
        <w:rPr>
          <w:rFonts w:ascii="Arial" w:hAnsi="Arial" w:cs="Arial"/>
          <w:b/>
          <w:sz w:val="28"/>
          <w:szCs w:val="28"/>
          <w:u w:val="single"/>
          <w:lang w:val="fr-CH"/>
        </w:rPr>
        <w:t>entretien d’</w:t>
      </w:r>
      <w:r>
        <w:rPr>
          <w:rFonts w:ascii="Arial" w:hAnsi="Arial" w:cs="Arial"/>
          <w:b/>
          <w:sz w:val="28"/>
          <w:szCs w:val="28"/>
          <w:u w:val="single"/>
          <w:lang w:val="fr-CH"/>
        </w:rPr>
        <w:t xml:space="preserve">évaluation en </w:t>
      </w:r>
      <w:r w:rsidR="00AC4FA1">
        <w:rPr>
          <w:rFonts w:ascii="Arial" w:hAnsi="Arial" w:cs="Arial"/>
          <w:b/>
          <w:sz w:val="28"/>
          <w:szCs w:val="28"/>
          <w:u w:val="single"/>
          <w:lang w:val="fr-CH"/>
        </w:rPr>
        <w:t>réanimation</w:t>
      </w:r>
      <w:r w:rsidR="003A0861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="00AC4FA1">
        <w:rPr>
          <w:rFonts w:ascii="Arial" w:hAnsi="Arial" w:cs="Arial"/>
          <w:b/>
          <w:sz w:val="28"/>
          <w:szCs w:val="28"/>
          <w:u w:val="single"/>
          <w:lang w:val="fr-CH"/>
        </w:rPr>
        <w:t>/</w:t>
      </w:r>
      <w:r w:rsidR="003A0861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="00BA2473">
        <w:rPr>
          <w:rFonts w:ascii="Arial" w:hAnsi="Arial" w:cs="Arial"/>
          <w:b/>
          <w:sz w:val="28"/>
          <w:szCs w:val="28"/>
          <w:u w:val="single"/>
          <w:lang w:val="fr-CH"/>
        </w:rPr>
        <w:t>soins intensifs</w:t>
      </w:r>
      <w:r w:rsidR="00ED2641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="00833C09">
        <w:rPr>
          <w:rFonts w:ascii="Arial" w:hAnsi="Arial" w:cs="Arial"/>
          <w:b/>
          <w:sz w:val="28"/>
          <w:szCs w:val="28"/>
          <w:u w:val="single"/>
          <w:lang w:val="fr-CH"/>
        </w:rPr>
        <w:t>(SI)</w:t>
      </w:r>
    </w:p>
    <w:p w14:paraId="5888C637" w14:textId="77777777" w:rsidR="003A0861" w:rsidRDefault="003A0861" w:rsidP="00DC7F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1ABF1D6E" w14:textId="77777777" w:rsidR="00ED2641" w:rsidRDefault="00ED2641" w:rsidP="00DC7F65">
      <w:pPr>
        <w:spacing w:after="0"/>
        <w:ind w:firstLine="426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Organisation</w:t>
      </w:r>
    </w:p>
    <w:p w14:paraId="12292165" w14:textId="77777777" w:rsidR="003A0861" w:rsidRPr="003A0861" w:rsidRDefault="003A0861" w:rsidP="00DC7F65">
      <w:pPr>
        <w:spacing w:after="0"/>
        <w:ind w:firstLine="426"/>
        <w:rPr>
          <w:rFonts w:ascii="Arial" w:hAnsi="Arial" w:cs="Arial"/>
          <w:i/>
          <w:sz w:val="24"/>
          <w:szCs w:val="24"/>
          <w:lang w:val="fr-CH"/>
        </w:rPr>
      </w:pPr>
    </w:p>
    <w:p w14:paraId="1D445050" w14:textId="77777777" w:rsidR="00DC7F65" w:rsidRPr="006D34C2" w:rsidRDefault="00DC7F65" w:rsidP="00DC7F65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6D34C2">
        <w:rPr>
          <w:rFonts w:ascii="Arial" w:hAnsi="Arial" w:cs="Arial"/>
          <w:sz w:val="24"/>
          <w:szCs w:val="24"/>
          <w:lang w:val="fr-CH"/>
        </w:rPr>
        <w:t xml:space="preserve">Entretien en groupes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max. 3 étudiants</w:t>
      </w:r>
      <w:r w:rsidRPr="006D34C2">
        <w:rPr>
          <w:rFonts w:ascii="Arial" w:hAnsi="Arial" w:cs="Arial"/>
          <w:sz w:val="24"/>
          <w:szCs w:val="24"/>
          <w:lang w:val="fr-CH"/>
        </w:rPr>
        <w:t xml:space="preserve"> d’une durée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2,5 heures</w:t>
      </w:r>
      <w:r w:rsidRPr="006D34C2">
        <w:rPr>
          <w:rFonts w:ascii="Arial" w:hAnsi="Arial" w:cs="Arial"/>
          <w:sz w:val="24"/>
          <w:szCs w:val="24"/>
          <w:lang w:val="fr-CH"/>
        </w:rPr>
        <w:t>.</w:t>
      </w:r>
    </w:p>
    <w:p w14:paraId="60C9C688" w14:textId="77777777" w:rsidR="00DC7F65" w:rsidRPr="00E00E9A" w:rsidRDefault="00DC7F65" w:rsidP="00DC7F65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L’évaluation se limite au </w:t>
      </w:r>
      <w:r w:rsidRPr="00E00E9A">
        <w:rPr>
          <w:rFonts w:ascii="Arial" w:hAnsi="Arial" w:cs="Arial"/>
          <w:b/>
          <w:sz w:val="24"/>
          <w:szCs w:val="24"/>
          <w:lang w:val="fr-CH"/>
        </w:rPr>
        <w:t>jugement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à </w:t>
      </w:r>
      <w:r w:rsidRPr="00E00E9A">
        <w:rPr>
          <w:rFonts w:ascii="Arial" w:hAnsi="Arial" w:cs="Arial"/>
          <w:b/>
          <w:sz w:val="24"/>
          <w:szCs w:val="24"/>
          <w:lang w:val="fr-CH"/>
        </w:rPr>
        <w:t>l’engagement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tient compte de l’évaluation de l’enseignant et de l’évaluation du terrain de stage.</w:t>
      </w:r>
    </w:p>
    <w:p w14:paraId="37D23576" w14:textId="77777777" w:rsidR="00DC7F65" w:rsidRPr="006D34C2" w:rsidRDefault="00DC7F65" w:rsidP="00DC7F65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L’entretien se fera </w:t>
      </w:r>
      <w:r>
        <w:rPr>
          <w:rFonts w:ascii="Arial" w:hAnsi="Arial" w:cs="Arial"/>
          <w:sz w:val="24"/>
          <w:szCs w:val="24"/>
          <w:lang w:val="fr-CH"/>
        </w:rPr>
        <w:t xml:space="preserve">soit sur le terrain, soit au LTPS, mais dans ce cas, l’enseignant est tenu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contacter le terrain</w:t>
      </w:r>
      <w:r>
        <w:rPr>
          <w:rFonts w:ascii="Arial" w:hAnsi="Arial" w:cs="Arial"/>
          <w:sz w:val="24"/>
          <w:szCs w:val="24"/>
          <w:lang w:val="fr-CH"/>
        </w:rPr>
        <w:t xml:space="preserve"> pour avoir un feedback sur les étudiants.</w:t>
      </w:r>
    </w:p>
    <w:p w14:paraId="5C3330F8" w14:textId="77777777" w:rsidR="00ED2641" w:rsidRPr="00DC7F65" w:rsidRDefault="00ED2641" w:rsidP="00DC7F65">
      <w:pPr>
        <w:pStyle w:val="Listecouleur-Accent11"/>
        <w:spacing w:after="0"/>
        <w:ind w:left="786"/>
        <w:jc w:val="both"/>
        <w:rPr>
          <w:rFonts w:ascii="Arial" w:hAnsi="Arial" w:cs="Arial"/>
          <w:sz w:val="24"/>
          <w:szCs w:val="24"/>
          <w:lang w:val="fr-CH"/>
        </w:rPr>
      </w:pPr>
    </w:p>
    <w:p w14:paraId="32EA7AAD" w14:textId="3AAB0984" w:rsidR="00ED2641" w:rsidRDefault="00ED2641" w:rsidP="00DC7F65">
      <w:pPr>
        <w:spacing w:after="0"/>
        <w:ind w:firstLine="426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Objectifs du stage en réanimation</w:t>
      </w:r>
      <w:r w:rsidR="003A0861" w:rsidRPr="003A0861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/</w:t>
      </w:r>
      <w:r w:rsidR="003A0861" w:rsidRPr="003A0861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soins intensifs (SI)</w:t>
      </w:r>
    </w:p>
    <w:p w14:paraId="4EF2EB5E" w14:textId="77777777" w:rsidR="003A0861" w:rsidRPr="003A0861" w:rsidRDefault="003A0861" w:rsidP="00DC7F65">
      <w:pPr>
        <w:pStyle w:val="Listecouleur-Accent11"/>
        <w:spacing w:after="0"/>
        <w:ind w:left="786"/>
        <w:jc w:val="both"/>
        <w:rPr>
          <w:rFonts w:ascii="Arial" w:hAnsi="Arial" w:cs="Arial"/>
          <w:i/>
          <w:sz w:val="24"/>
          <w:szCs w:val="24"/>
          <w:lang w:val="fr-CH"/>
        </w:rPr>
      </w:pPr>
    </w:p>
    <w:p w14:paraId="68711DDB" w14:textId="4E98F28E" w:rsidR="00ED2641" w:rsidRPr="003A0861" w:rsidRDefault="00ED2641" w:rsidP="00DC7F65">
      <w:pPr>
        <w:pStyle w:val="ListeNiveau1"/>
        <w:numPr>
          <w:ilvl w:val="0"/>
          <w:numId w:val="0"/>
        </w:numPr>
        <w:spacing w:line="276" w:lineRule="auto"/>
        <w:ind w:left="357"/>
        <w:jc w:val="both"/>
        <w:rPr>
          <w:sz w:val="24"/>
          <w:szCs w:val="24"/>
        </w:rPr>
      </w:pPr>
      <w:r w:rsidRPr="003A0861">
        <w:rPr>
          <w:sz w:val="24"/>
          <w:szCs w:val="24"/>
        </w:rPr>
        <w:t>L’étudiant:</w:t>
      </w:r>
    </w:p>
    <w:p w14:paraId="569340AF" w14:textId="092BCFE7" w:rsidR="00ED2641" w:rsidRPr="003A0861" w:rsidRDefault="009C33D5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D2641" w:rsidRPr="003A0861">
        <w:rPr>
          <w:sz w:val="24"/>
          <w:szCs w:val="24"/>
        </w:rPr>
        <w:t xml:space="preserve">dentifie le rôle et les fonctions de chaque intervenant dans les services de réanimation, soins intensifs </w:t>
      </w:r>
    </w:p>
    <w:p w14:paraId="6A256984" w14:textId="15C2DAD9" w:rsidR="00ED2641" w:rsidRPr="003A0861" w:rsidRDefault="00ED2641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 w:rsidRPr="003A0861">
        <w:rPr>
          <w:sz w:val="24"/>
          <w:szCs w:val="24"/>
        </w:rPr>
        <w:t>explique la spécificité de l’architecture et de l’organisation des soins dans un service de ré</w:t>
      </w:r>
      <w:r w:rsidR="00DC7F65">
        <w:rPr>
          <w:sz w:val="24"/>
          <w:szCs w:val="24"/>
        </w:rPr>
        <w:t>animation ou de soins intensifs</w:t>
      </w:r>
    </w:p>
    <w:p w14:paraId="384DD508" w14:textId="24406797" w:rsidR="00ED2641" w:rsidRPr="003A0861" w:rsidRDefault="00ED2641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 w:rsidRPr="003A0861">
        <w:rPr>
          <w:sz w:val="24"/>
          <w:szCs w:val="24"/>
        </w:rPr>
        <w:t>explique les différentes pathologies et traumatismes rencontrées</w:t>
      </w:r>
      <w:r w:rsidR="007D608E">
        <w:rPr>
          <w:sz w:val="24"/>
          <w:szCs w:val="24"/>
        </w:rPr>
        <w:t xml:space="preserve"> </w:t>
      </w:r>
      <w:r w:rsidRPr="003A0861">
        <w:rPr>
          <w:sz w:val="24"/>
          <w:szCs w:val="24"/>
        </w:rPr>
        <w:t>en réanimation ou soins intensifs et identifie les</w:t>
      </w:r>
      <w:r w:rsidR="00DC7F65">
        <w:rPr>
          <w:sz w:val="24"/>
          <w:szCs w:val="24"/>
        </w:rPr>
        <w:t xml:space="preserve"> problèmes infirmiers y reliés</w:t>
      </w:r>
    </w:p>
    <w:p w14:paraId="1CF252D9" w14:textId="77777777" w:rsidR="00ED2641" w:rsidRPr="003A0861" w:rsidRDefault="00ED2641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 w:rsidRPr="003A0861">
        <w:rPr>
          <w:sz w:val="24"/>
          <w:szCs w:val="24"/>
        </w:rPr>
        <w:t xml:space="preserve">assure, sous surveillance directe d’un membre de l’équipe soignante, une dispensation des soins infirmiers au bénéficiaire de soins en réanimation ou soins intensifs </w:t>
      </w:r>
    </w:p>
    <w:p w14:paraId="1761187D" w14:textId="57BAEFFD" w:rsidR="00ED2641" w:rsidRPr="003A0861" w:rsidRDefault="00ED2641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 w:rsidRPr="003A0861">
        <w:rPr>
          <w:sz w:val="24"/>
          <w:szCs w:val="24"/>
        </w:rPr>
        <w:t>définit les besoins spécifiques en soins de la population concernée et de son entourage, tient compte également des problèmes infirmiers psychologiques liés à l’hos</w:t>
      </w:r>
      <w:r w:rsidR="00DC7F65">
        <w:rPr>
          <w:sz w:val="24"/>
          <w:szCs w:val="24"/>
        </w:rPr>
        <w:t>pitalisation dans ces services</w:t>
      </w:r>
    </w:p>
    <w:p w14:paraId="02F53C18" w14:textId="6C34F997" w:rsidR="00ED2641" w:rsidRPr="003A0861" w:rsidRDefault="00ED2641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 w:rsidRPr="003A0861">
        <w:rPr>
          <w:sz w:val="24"/>
          <w:szCs w:val="24"/>
        </w:rPr>
        <w:t>participe à la visite du médecin po</w:t>
      </w:r>
      <w:r w:rsidR="00DC7F65">
        <w:rPr>
          <w:sz w:val="24"/>
          <w:szCs w:val="24"/>
        </w:rPr>
        <w:t>ur la personne prise en charge</w:t>
      </w:r>
    </w:p>
    <w:p w14:paraId="150F1F8A" w14:textId="482C5CC0" w:rsidR="00ED2641" w:rsidRPr="003A0861" w:rsidRDefault="00ED2641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 w:rsidRPr="003A0861">
        <w:rPr>
          <w:sz w:val="24"/>
          <w:szCs w:val="24"/>
        </w:rPr>
        <w:t>assiste aux prestations de soins liées aux traitements de réanimation (ponctions diverses,</w:t>
      </w:r>
      <w:r w:rsidR="00DC7F65">
        <w:rPr>
          <w:sz w:val="24"/>
          <w:szCs w:val="24"/>
        </w:rPr>
        <w:t xml:space="preserve"> mise de voies centrales etc…)</w:t>
      </w:r>
    </w:p>
    <w:p w14:paraId="41CE166B" w14:textId="36CD23D2" w:rsidR="00ED2641" w:rsidRDefault="00ED2641" w:rsidP="00DC7F65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sz w:val="24"/>
          <w:szCs w:val="24"/>
        </w:rPr>
      </w:pPr>
      <w:r w:rsidRPr="003A0861">
        <w:rPr>
          <w:sz w:val="24"/>
          <w:szCs w:val="24"/>
        </w:rPr>
        <w:t>comprend la nécessité de sa propre formation permanente compte tenu de l’évoluti</w:t>
      </w:r>
      <w:r w:rsidR="00DC7F65">
        <w:rPr>
          <w:sz w:val="24"/>
          <w:szCs w:val="24"/>
        </w:rPr>
        <w:t>on constante des connaissances</w:t>
      </w:r>
    </w:p>
    <w:p w14:paraId="217B205B" w14:textId="77777777" w:rsidR="003A0861" w:rsidRPr="003A0861" w:rsidRDefault="003A0861" w:rsidP="00DC7F65">
      <w:pPr>
        <w:pStyle w:val="ListeNiveau1"/>
        <w:numPr>
          <w:ilvl w:val="0"/>
          <w:numId w:val="0"/>
        </w:numPr>
        <w:spacing w:line="276" w:lineRule="auto"/>
        <w:ind w:right="33"/>
        <w:jc w:val="both"/>
        <w:rPr>
          <w:sz w:val="24"/>
          <w:szCs w:val="24"/>
        </w:rPr>
      </w:pPr>
    </w:p>
    <w:p w14:paraId="1A3EF0C0" w14:textId="1A8C0C94" w:rsidR="00A564AE" w:rsidRDefault="00A564AE" w:rsidP="00DC7F65">
      <w:pPr>
        <w:spacing w:after="0"/>
        <w:ind w:firstLine="426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C7F65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Thèmes à discuter lors de </w:t>
      </w:r>
      <w:r w:rsidR="009C33D5" w:rsidRPr="00DC7F65">
        <w:rPr>
          <w:rFonts w:ascii="Arial" w:hAnsi="Arial" w:cs="Arial"/>
          <w:b/>
          <w:sz w:val="24"/>
          <w:szCs w:val="24"/>
          <w:u w:val="single"/>
          <w:lang w:val="fr-CH"/>
        </w:rPr>
        <w:t>l’entretien</w:t>
      </w:r>
    </w:p>
    <w:p w14:paraId="71A20955" w14:textId="77777777" w:rsidR="003A0861" w:rsidRDefault="003A0861" w:rsidP="00DC7F65">
      <w:pPr>
        <w:spacing w:after="0"/>
        <w:ind w:firstLine="426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7BA6AA7F" w14:textId="721B88AA" w:rsidR="00ED2641" w:rsidRDefault="00ED2641" w:rsidP="00DC7F65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3A0861">
        <w:rPr>
          <w:rFonts w:ascii="Arial" w:hAnsi="Arial" w:cs="Arial"/>
          <w:sz w:val="24"/>
          <w:szCs w:val="24"/>
          <w:lang w:val="fr-CH"/>
        </w:rPr>
        <w:t xml:space="preserve">Les </w:t>
      </w:r>
      <w:r w:rsidRPr="003A0861">
        <w:rPr>
          <w:rFonts w:ascii="Arial" w:hAnsi="Arial" w:cs="Arial"/>
          <w:b/>
          <w:sz w:val="24"/>
          <w:szCs w:val="24"/>
          <w:lang w:val="fr-CH"/>
        </w:rPr>
        <w:t>objectifs spécifiques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fixés par l’étudiant et </w:t>
      </w:r>
      <w:r w:rsidRPr="003A0861">
        <w:rPr>
          <w:rFonts w:ascii="Arial" w:hAnsi="Arial" w:cs="Arial"/>
          <w:b/>
          <w:sz w:val="24"/>
          <w:szCs w:val="24"/>
          <w:lang w:val="fr-CH"/>
        </w:rPr>
        <w:t>son autoévaluation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selon ses propres objectifs et ceux du stage (voir ci-dessus)</w:t>
      </w:r>
      <w:r w:rsidR="000D7CBC">
        <w:rPr>
          <w:rFonts w:ascii="Arial" w:hAnsi="Arial" w:cs="Arial"/>
          <w:sz w:val="24"/>
          <w:szCs w:val="24"/>
          <w:lang w:val="fr-CH"/>
        </w:rPr>
        <w:t>.</w:t>
      </w:r>
    </w:p>
    <w:p w14:paraId="0845A019" w14:textId="2BFCB89C" w:rsidR="000D7CBC" w:rsidRPr="00DC7F65" w:rsidRDefault="000D7CBC" w:rsidP="00DC7F65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t xml:space="preserve">Appréciation globale de l’étudiant par rapport au vécu en service de </w:t>
      </w:r>
      <w:r w:rsidR="00DC7F65" w:rsidRPr="00DC7F65">
        <w:rPr>
          <w:rFonts w:ascii="Arial" w:hAnsi="Arial" w:cs="Arial"/>
          <w:sz w:val="24"/>
          <w:szCs w:val="24"/>
        </w:rPr>
        <w:t xml:space="preserve">réanimation, soins intensifs </w:t>
      </w:r>
      <w:r w:rsidR="007D608E" w:rsidRPr="00DC7F65">
        <w:rPr>
          <w:rFonts w:ascii="Arial" w:hAnsi="Arial" w:cs="Arial"/>
          <w:sz w:val="24"/>
          <w:szCs w:val="24"/>
          <w:lang w:val="fr-CH"/>
        </w:rPr>
        <w:t>(appréhension éventuelle en début d’</w:t>
      </w:r>
      <w:r w:rsidR="00DC7F65">
        <w:rPr>
          <w:rFonts w:ascii="Arial" w:hAnsi="Arial" w:cs="Arial"/>
          <w:sz w:val="24"/>
          <w:szCs w:val="24"/>
          <w:lang w:val="fr-CH"/>
        </w:rPr>
        <w:t>ENSCL</w:t>
      </w:r>
      <w:r w:rsidR="00DC7F65" w:rsidRPr="00DC7F65">
        <w:rPr>
          <w:rFonts w:ascii="Arial" w:hAnsi="Arial" w:cs="Arial"/>
          <w:sz w:val="24"/>
          <w:szCs w:val="24"/>
          <w:lang w:val="fr-CH"/>
        </w:rPr>
        <w:t>, accompagnement par l’équipe</w:t>
      </w:r>
      <w:r w:rsidR="00DC7F65">
        <w:rPr>
          <w:rFonts w:ascii="Arial" w:hAnsi="Arial" w:cs="Arial"/>
          <w:sz w:val="24"/>
          <w:szCs w:val="24"/>
          <w:lang w:val="fr-CH"/>
        </w:rPr>
        <w:t>…).</w:t>
      </w:r>
    </w:p>
    <w:p w14:paraId="2D9245A1" w14:textId="1E2852FD" w:rsidR="00ED2641" w:rsidRPr="009C33D5" w:rsidRDefault="00ED2641" w:rsidP="00DC7F65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9C33D5">
        <w:rPr>
          <w:rFonts w:ascii="Arial" w:hAnsi="Arial" w:cs="Arial"/>
          <w:sz w:val="24"/>
          <w:szCs w:val="24"/>
          <w:lang w:val="fr-CH"/>
        </w:rPr>
        <w:t>Présentation d</w:t>
      </w:r>
      <w:r w:rsidR="009C33D5" w:rsidRPr="009C33D5">
        <w:rPr>
          <w:rFonts w:ascii="Arial" w:hAnsi="Arial" w:cs="Arial"/>
          <w:sz w:val="24"/>
          <w:szCs w:val="24"/>
          <w:lang w:val="fr-CH"/>
        </w:rPr>
        <w:t xml:space="preserve">e la spécificité de l’architecture et de l’organisation du service </w:t>
      </w:r>
      <w:r w:rsidRPr="009C33D5">
        <w:rPr>
          <w:rFonts w:ascii="Arial" w:hAnsi="Arial" w:cs="Arial"/>
          <w:sz w:val="24"/>
          <w:szCs w:val="24"/>
          <w:lang w:val="fr-CH"/>
        </w:rPr>
        <w:t>d</w:t>
      </w:r>
      <w:r w:rsidR="00DC7F65">
        <w:rPr>
          <w:rFonts w:ascii="Arial" w:hAnsi="Arial" w:cs="Arial"/>
          <w:sz w:val="24"/>
          <w:szCs w:val="24"/>
          <w:lang w:val="fr-CH"/>
        </w:rPr>
        <w:t>e réanimation/soins intensifs.</w:t>
      </w:r>
    </w:p>
    <w:p w14:paraId="19E10E32" w14:textId="77777777" w:rsidR="00DC7F65" w:rsidRPr="00DC7F65" w:rsidRDefault="00193D12" w:rsidP="00DC7F65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trike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t>Les pa</w:t>
      </w:r>
      <w:r w:rsidR="009C33D5" w:rsidRPr="00DC7F65">
        <w:rPr>
          <w:rFonts w:ascii="Arial" w:hAnsi="Arial" w:cs="Arial"/>
          <w:sz w:val="24"/>
          <w:szCs w:val="24"/>
          <w:lang w:val="fr-CH"/>
        </w:rPr>
        <w:t>thologies et traumatismes</w:t>
      </w:r>
      <w:r w:rsidRPr="00DC7F65">
        <w:rPr>
          <w:rFonts w:ascii="Arial" w:hAnsi="Arial" w:cs="Arial"/>
          <w:sz w:val="24"/>
          <w:szCs w:val="24"/>
          <w:lang w:val="fr-CH"/>
        </w:rPr>
        <w:t xml:space="preserve"> rencontrés</w:t>
      </w:r>
      <w:r w:rsidR="009C33D5" w:rsidRPr="00DC7F65">
        <w:rPr>
          <w:rFonts w:ascii="Arial" w:hAnsi="Arial" w:cs="Arial"/>
          <w:sz w:val="24"/>
          <w:szCs w:val="24"/>
          <w:lang w:val="fr-CH"/>
        </w:rPr>
        <w:t xml:space="preserve"> par l‘étudiant</w:t>
      </w:r>
      <w:r w:rsidRPr="00DC7F65">
        <w:rPr>
          <w:rFonts w:ascii="Arial" w:hAnsi="Arial" w:cs="Arial"/>
          <w:sz w:val="24"/>
          <w:szCs w:val="24"/>
          <w:lang w:val="fr-CH"/>
        </w:rPr>
        <w:t xml:space="preserve"> durant son </w:t>
      </w:r>
      <w:r w:rsidR="00DC7F65" w:rsidRPr="00DC7F65">
        <w:rPr>
          <w:rFonts w:ascii="Arial" w:hAnsi="Arial" w:cs="Arial"/>
          <w:sz w:val="24"/>
          <w:szCs w:val="24"/>
          <w:lang w:val="fr-CH"/>
        </w:rPr>
        <w:t>ENSCL.</w:t>
      </w:r>
    </w:p>
    <w:p w14:paraId="450E24C5" w14:textId="344E3525" w:rsidR="00A564AE" w:rsidRPr="00DC7F65" w:rsidRDefault="007D608E" w:rsidP="00DC7F65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t>Les d</w:t>
      </w:r>
      <w:r w:rsidR="00A564AE" w:rsidRPr="00DC7F65">
        <w:rPr>
          <w:rFonts w:ascii="Arial" w:hAnsi="Arial" w:cs="Arial"/>
          <w:sz w:val="24"/>
          <w:szCs w:val="24"/>
          <w:lang w:val="fr-CH"/>
        </w:rPr>
        <w:t xml:space="preserve">ifférences essentielles entre le </w:t>
      </w:r>
      <w:r w:rsidR="00833C09" w:rsidRPr="00DC7F65">
        <w:rPr>
          <w:rFonts w:ascii="Arial" w:hAnsi="Arial" w:cs="Arial"/>
          <w:sz w:val="24"/>
          <w:szCs w:val="24"/>
          <w:lang w:val="fr-CH"/>
        </w:rPr>
        <w:t>service de réanimation</w:t>
      </w:r>
      <w:r w:rsidR="00DC7F65" w:rsidRPr="00DC7F65">
        <w:rPr>
          <w:rFonts w:ascii="Arial" w:hAnsi="Arial" w:cs="Arial"/>
          <w:sz w:val="24"/>
          <w:szCs w:val="24"/>
          <w:lang w:val="fr-CH"/>
        </w:rPr>
        <w:t xml:space="preserve"> </w:t>
      </w:r>
      <w:r w:rsidR="00833C09" w:rsidRPr="00DC7F65">
        <w:rPr>
          <w:rFonts w:ascii="Arial" w:hAnsi="Arial" w:cs="Arial"/>
          <w:sz w:val="24"/>
          <w:szCs w:val="24"/>
          <w:lang w:val="fr-CH"/>
        </w:rPr>
        <w:t>/</w:t>
      </w:r>
      <w:r w:rsidR="00DC7F65" w:rsidRPr="00DC7F65">
        <w:rPr>
          <w:rFonts w:ascii="Arial" w:hAnsi="Arial" w:cs="Arial"/>
          <w:sz w:val="24"/>
          <w:szCs w:val="24"/>
          <w:lang w:val="fr-CH"/>
        </w:rPr>
        <w:t xml:space="preserve"> </w:t>
      </w:r>
      <w:r w:rsidR="00833C09" w:rsidRPr="00DC7F65">
        <w:rPr>
          <w:rFonts w:ascii="Arial" w:hAnsi="Arial" w:cs="Arial"/>
          <w:sz w:val="24"/>
          <w:szCs w:val="24"/>
          <w:lang w:val="fr-CH"/>
        </w:rPr>
        <w:t xml:space="preserve">SI </w:t>
      </w:r>
      <w:r w:rsidR="000A76FB" w:rsidRPr="00DC7F65">
        <w:rPr>
          <w:rFonts w:ascii="Arial" w:hAnsi="Arial" w:cs="Arial"/>
          <w:sz w:val="24"/>
          <w:szCs w:val="24"/>
          <w:lang w:val="fr-CH"/>
        </w:rPr>
        <w:t xml:space="preserve">et les services </w:t>
      </w:r>
      <w:r w:rsidR="00833C09" w:rsidRPr="00DC7F65">
        <w:rPr>
          <w:rFonts w:ascii="Arial" w:hAnsi="Arial" w:cs="Arial"/>
          <w:sz w:val="24"/>
          <w:szCs w:val="24"/>
          <w:lang w:val="fr-CH"/>
        </w:rPr>
        <w:t>d’hospitalisation classiques</w:t>
      </w:r>
      <w:r w:rsidR="00A564AE" w:rsidRPr="00DC7F65">
        <w:rPr>
          <w:rFonts w:ascii="Arial" w:hAnsi="Arial" w:cs="Arial"/>
          <w:sz w:val="24"/>
          <w:szCs w:val="24"/>
          <w:lang w:val="fr-CH"/>
        </w:rPr>
        <w:t>:</w:t>
      </w:r>
      <w:r w:rsidR="00ED2641" w:rsidRPr="00DC7F65">
        <w:rPr>
          <w:rFonts w:ascii="Arial" w:hAnsi="Arial" w:cs="Arial"/>
          <w:sz w:val="24"/>
          <w:szCs w:val="24"/>
          <w:lang w:val="fr-CH"/>
        </w:rPr>
        <w:t xml:space="preserve"> </w:t>
      </w:r>
      <w:r w:rsidRPr="00DC7F65">
        <w:rPr>
          <w:rFonts w:ascii="Arial" w:hAnsi="Arial" w:cs="Arial"/>
          <w:sz w:val="24"/>
          <w:szCs w:val="24"/>
          <w:lang w:val="fr-CH"/>
        </w:rPr>
        <w:t>prise en charge des bds, travail en équipe, relation équipe médicale/équipe de soins.</w:t>
      </w:r>
    </w:p>
    <w:p w14:paraId="2D317E42" w14:textId="6AF098CD" w:rsidR="00A5404F" w:rsidRPr="00DC7F65" w:rsidRDefault="00ED2641" w:rsidP="00DC7F65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lastRenderedPageBreak/>
        <w:t xml:space="preserve">Description des soins effectués et des spécificités du rôle infirmier </w:t>
      </w:r>
      <w:r w:rsidR="00FE210F" w:rsidRPr="00DC7F65">
        <w:rPr>
          <w:rFonts w:ascii="Arial" w:hAnsi="Arial" w:cs="Arial"/>
          <w:sz w:val="24"/>
          <w:szCs w:val="24"/>
          <w:lang w:val="fr-CH"/>
        </w:rPr>
        <w:t>de réanimation /</w:t>
      </w:r>
      <w:r w:rsidR="00DC7F65">
        <w:rPr>
          <w:rFonts w:ascii="Arial" w:hAnsi="Arial" w:cs="Arial"/>
          <w:sz w:val="24"/>
          <w:szCs w:val="24"/>
          <w:lang w:val="fr-CH"/>
        </w:rPr>
        <w:t xml:space="preserve"> </w:t>
      </w:r>
      <w:r w:rsidR="00FE210F" w:rsidRPr="00DC7F65">
        <w:rPr>
          <w:rFonts w:ascii="Arial" w:hAnsi="Arial" w:cs="Arial"/>
          <w:sz w:val="24"/>
          <w:szCs w:val="24"/>
          <w:lang w:val="fr-CH"/>
        </w:rPr>
        <w:t>SI </w:t>
      </w:r>
      <w:r w:rsidR="00193D12" w:rsidRPr="00DC7F65">
        <w:rPr>
          <w:rFonts w:ascii="Arial" w:hAnsi="Arial" w:cs="Arial"/>
          <w:sz w:val="24"/>
          <w:szCs w:val="24"/>
          <w:lang w:val="fr-CH"/>
        </w:rPr>
        <w:t>sous forme de journée-type (rapport, surveillances, soins</w:t>
      </w:r>
      <w:r w:rsidR="00DC7F65">
        <w:rPr>
          <w:rFonts w:ascii="Arial" w:hAnsi="Arial" w:cs="Arial"/>
          <w:sz w:val="24"/>
          <w:szCs w:val="24"/>
          <w:lang w:val="fr-CH"/>
        </w:rPr>
        <w:t>…</w:t>
      </w:r>
      <w:r w:rsidR="00193D12" w:rsidRPr="00DC7F65">
        <w:rPr>
          <w:rFonts w:ascii="Arial" w:hAnsi="Arial" w:cs="Arial"/>
          <w:sz w:val="24"/>
          <w:szCs w:val="24"/>
          <w:lang w:val="fr-CH"/>
        </w:rPr>
        <w:t>)</w:t>
      </w:r>
    </w:p>
    <w:p w14:paraId="2FE2DE62" w14:textId="0D38C156" w:rsidR="00CF14C6" w:rsidRPr="00DC7F65" w:rsidRDefault="00A5404F" w:rsidP="00DC7F65">
      <w:pPr>
        <w:pStyle w:val="Listecouleur-Accent1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t xml:space="preserve">Présentation théorique </w:t>
      </w:r>
      <w:r w:rsidRPr="00DC7F65">
        <w:rPr>
          <w:rFonts w:ascii="Arial" w:hAnsi="Arial" w:cs="Arial"/>
          <w:b/>
          <w:sz w:val="24"/>
          <w:szCs w:val="24"/>
          <w:lang w:val="fr-CH"/>
        </w:rPr>
        <w:t>d’une technique de monitoring invasive</w:t>
      </w:r>
      <w:r w:rsidRPr="00DC7F65">
        <w:rPr>
          <w:rFonts w:ascii="Arial" w:hAnsi="Arial" w:cs="Arial"/>
          <w:sz w:val="24"/>
          <w:szCs w:val="24"/>
          <w:lang w:val="fr-CH"/>
        </w:rPr>
        <w:t xml:space="preserve"> au choix et comparaison avec ce qui a été pratiqué chez le bds en </w:t>
      </w:r>
      <w:r w:rsidR="00DC7F65" w:rsidRPr="00DC7F65">
        <w:rPr>
          <w:rFonts w:ascii="Arial" w:hAnsi="Arial" w:cs="Arial"/>
          <w:sz w:val="24"/>
          <w:szCs w:val="24"/>
          <w:lang w:val="fr-CH"/>
        </w:rPr>
        <w:t xml:space="preserve">réanimation / </w:t>
      </w:r>
      <w:r w:rsidRPr="00DC7F65">
        <w:rPr>
          <w:rFonts w:ascii="Arial" w:hAnsi="Arial" w:cs="Arial"/>
          <w:sz w:val="24"/>
          <w:szCs w:val="24"/>
          <w:lang w:val="fr-CH"/>
        </w:rPr>
        <w:t>SI</w:t>
      </w:r>
      <w:r w:rsidR="00DC7F65" w:rsidRPr="00DC7F65">
        <w:rPr>
          <w:rFonts w:ascii="Arial" w:hAnsi="Arial" w:cs="Arial"/>
          <w:sz w:val="24"/>
          <w:szCs w:val="24"/>
          <w:lang w:val="fr-CH"/>
        </w:rPr>
        <w:t>:</w:t>
      </w:r>
      <w:r w:rsidRPr="00DC7F65">
        <w:rPr>
          <w:rFonts w:ascii="Arial" w:hAnsi="Arial" w:cs="Arial"/>
          <w:sz w:val="24"/>
          <w:szCs w:val="24"/>
          <w:lang w:val="fr-CH"/>
        </w:rPr>
        <w:t xml:space="preserve"> </w:t>
      </w:r>
      <w:r w:rsidR="009C33D5" w:rsidRPr="00DC7F65">
        <w:rPr>
          <w:rFonts w:ascii="Arial" w:hAnsi="Arial" w:cs="Arial"/>
          <w:sz w:val="24"/>
          <w:szCs w:val="24"/>
          <w:lang w:val="fr-CH"/>
        </w:rPr>
        <w:t>(</w:t>
      </w:r>
      <w:r w:rsidRPr="00DC7F65">
        <w:rPr>
          <w:rFonts w:ascii="Arial" w:hAnsi="Arial" w:cs="Arial"/>
          <w:sz w:val="24"/>
          <w:szCs w:val="24"/>
          <w:lang w:val="fr-CH"/>
        </w:rPr>
        <w:t>ponctions diverses, pose de voie centrale, cathéters cardiaques, intubation, trachéotomie, etc</w:t>
      </w:r>
      <w:r w:rsidR="00DC7F65" w:rsidRPr="00DC7F65">
        <w:rPr>
          <w:rFonts w:ascii="Arial" w:hAnsi="Arial" w:cs="Arial"/>
          <w:sz w:val="24"/>
          <w:szCs w:val="24"/>
          <w:lang w:val="fr-CH"/>
        </w:rPr>
        <w:t>…</w:t>
      </w:r>
      <w:r w:rsidRPr="00DC7F65">
        <w:rPr>
          <w:rFonts w:ascii="Arial" w:hAnsi="Arial" w:cs="Arial"/>
          <w:sz w:val="24"/>
          <w:szCs w:val="24"/>
          <w:lang w:val="fr-CH"/>
        </w:rPr>
        <w:t xml:space="preserve">) </w:t>
      </w:r>
    </w:p>
    <w:p w14:paraId="4F2C491F" w14:textId="010BA5F5" w:rsidR="00CF14C6" w:rsidRPr="00DC7F65" w:rsidRDefault="00DC7F65" w:rsidP="00DC7F65">
      <w:pPr>
        <w:pStyle w:val="Listecouleur-Accent1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Discussion relative à</w:t>
      </w:r>
      <w:r w:rsidR="00CF14C6" w:rsidRPr="00DC7F65">
        <w:rPr>
          <w:rFonts w:ascii="Arial" w:hAnsi="Arial" w:cs="Arial"/>
          <w:sz w:val="24"/>
          <w:szCs w:val="24"/>
          <w:lang w:val="fr-CH"/>
        </w:rPr>
        <w:t>:</w:t>
      </w:r>
    </w:p>
    <w:p w14:paraId="70FE14BB" w14:textId="2A8ADA2A" w:rsidR="00CF14C6" w:rsidRPr="00DC7F65" w:rsidRDefault="00DC7F65" w:rsidP="00DC7F65">
      <w:pPr>
        <w:pStyle w:val="Listecouleur-Accent11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CF14C6" w:rsidRPr="00DC7F65">
        <w:rPr>
          <w:rFonts w:ascii="Arial" w:hAnsi="Arial" w:cs="Arial"/>
          <w:sz w:val="24"/>
          <w:szCs w:val="24"/>
          <w:lang w:val="fr-CH"/>
        </w:rPr>
        <w:t xml:space="preserve">’impact pour la famille en cas d’admission d’un proche en </w:t>
      </w:r>
      <w:r>
        <w:rPr>
          <w:rFonts w:ascii="Arial" w:hAnsi="Arial" w:cs="Arial"/>
          <w:sz w:val="24"/>
          <w:szCs w:val="24"/>
          <w:lang w:val="fr-CH"/>
        </w:rPr>
        <w:t>réanimation / S</w:t>
      </w:r>
      <w:r w:rsidR="00CF14C6" w:rsidRPr="00DC7F65">
        <w:rPr>
          <w:rFonts w:ascii="Arial" w:hAnsi="Arial" w:cs="Arial"/>
          <w:sz w:val="24"/>
          <w:szCs w:val="24"/>
          <w:lang w:val="fr-CH"/>
        </w:rPr>
        <w:t>I: du point de vue psychologique, importance de la communication, problèmes et difficultés rencontrés</w:t>
      </w:r>
    </w:p>
    <w:p w14:paraId="5E6E4E68" w14:textId="66FFA1F4" w:rsidR="00CF14C6" w:rsidRPr="00DC7F65" w:rsidRDefault="00DC7F65" w:rsidP="00DC7F65">
      <w:pPr>
        <w:pStyle w:val="Listecouleur-Accent11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CF14C6" w:rsidRPr="00DC7F65">
        <w:rPr>
          <w:rFonts w:ascii="Arial" w:hAnsi="Arial" w:cs="Arial"/>
          <w:sz w:val="24"/>
          <w:szCs w:val="24"/>
          <w:lang w:val="fr-CH"/>
        </w:rPr>
        <w:t>a particularité de la communication soignant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CF14C6" w:rsidRPr="00DC7F65">
        <w:rPr>
          <w:rFonts w:ascii="Arial" w:hAnsi="Arial" w:cs="Arial"/>
          <w:sz w:val="24"/>
          <w:szCs w:val="24"/>
          <w:lang w:val="fr-CH"/>
        </w:rPr>
        <w:t>/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CF14C6" w:rsidRPr="00DC7F65">
        <w:rPr>
          <w:rFonts w:ascii="Arial" w:hAnsi="Arial" w:cs="Arial"/>
          <w:sz w:val="24"/>
          <w:szCs w:val="24"/>
          <w:lang w:val="fr-CH"/>
        </w:rPr>
        <w:t>soigné</w:t>
      </w:r>
    </w:p>
    <w:p w14:paraId="48C2CB04" w14:textId="0986CBC8" w:rsidR="00CF14C6" w:rsidRPr="00DC7F65" w:rsidRDefault="00DC7F65" w:rsidP="00DC7F65">
      <w:pPr>
        <w:pStyle w:val="Listecouleur-Accent11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CF14C6" w:rsidRPr="00DC7F65">
        <w:rPr>
          <w:rFonts w:ascii="Arial" w:hAnsi="Arial" w:cs="Arial"/>
          <w:sz w:val="24"/>
          <w:szCs w:val="24"/>
          <w:lang w:val="fr-CH"/>
        </w:rPr>
        <w:t xml:space="preserve">a mort en </w:t>
      </w:r>
      <w:r>
        <w:rPr>
          <w:rFonts w:ascii="Arial" w:hAnsi="Arial" w:cs="Arial"/>
          <w:sz w:val="24"/>
          <w:szCs w:val="24"/>
          <w:lang w:val="fr-CH"/>
        </w:rPr>
        <w:t xml:space="preserve">réanimation </w:t>
      </w:r>
      <w:r w:rsidR="00CF14C6" w:rsidRPr="00DC7F65">
        <w:rPr>
          <w:rFonts w:ascii="Arial" w:hAnsi="Arial" w:cs="Arial"/>
          <w:sz w:val="24"/>
          <w:szCs w:val="24"/>
          <w:lang w:val="fr-CH"/>
        </w:rPr>
        <w:t>/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CF14C6" w:rsidRPr="00DC7F65">
        <w:rPr>
          <w:rFonts w:ascii="Arial" w:hAnsi="Arial" w:cs="Arial"/>
          <w:sz w:val="24"/>
          <w:szCs w:val="24"/>
          <w:lang w:val="fr-CH"/>
        </w:rPr>
        <w:t>SI</w:t>
      </w:r>
    </w:p>
    <w:p w14:paraId="73F32D1F" w14:textId="0C8F6B31" w:rsidR="00CF14C6" w:rsidRPr="007B0E15" w:rsidRDefault="00DC7F65" w:rsidP="00DC7F65">
      <w:pPr>
        <w:pStyle w:val="Listecouleur-Accent11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CF14C6" w:rsidRPr="00DC7F65">
        <w:rPr>
          <w:rFonts w:ascii="Arial" w:hAnsi="Arial" w:cs="Arial"/>
          <w:sz w:val="24"/>
          <w:szCs w:val="24"/>
          <w:lang w:val="fr-CH"/>
        </w:rPr>
        <w:t>e stress pour le soigné et pour le soignant</w:t>
      </w:r>
    </w:p>
    <w:p w14:paraId="453EB5F6" w14:textId="19D9C17E" w:rsidR="00577838" w:rsidRPr="00DC7F65" w:rsidRDefault="00DC7F65" w:rsidP="00DC7F65">
      <w:pPr>
        <w:pStyle w:val="Listecouleur-Accent11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t</w:t>
      </w:r>
      <w:r w:rsidR="00CF14C6" w:rsidRPr="003A0861">
        <w:rPr>
          <w:rFonts w:ascii="Arial" w:hAnsi="Arial" w:cs="Arial"/>
          <w:sz w:val="24"/>
          <w:szCs w:val="24"/>
          <w:lang w:val="fr-CH"/>
        </w:rPr>
        <w:t>out autre sujet intéressant dans le contexte des soins en réanimation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CF14C6" w:rsidRPr="003A0861">
        <w:rPr>
          <w:rFonts w:ascii="Arial" w:hAnsi="Arial" w:cs="Arial"/>
          <w:sz w:val="24"/>
          <w:szCs w:val="24"/>
          <w:lang w:val="fr-CH"/>
        </w:rPr>
        <w:t>/</w:t>
      </w:r>
      <w:r>
        <w:rPr>
          <w:rFonts w:ascii="Arial" w:hAnsi="Arial" w:cs="Arial"/>
          <w:sz w:val="24"/>
          <w:szCs w:val="24"/>
          <w:lang w:val="fr-CH"/>
        </w:rPr>
        <w:t xml:space="preserve"> SI</w:t>
      </w:r>
    </w:p>
    <w:p w14:paraId="7D8E9BD5" w14:textId="2EE6E58F" w:rsidR="009637AD" w:rsidRPr="009637AD" w:rsidRDefault="009637AD" w:rsidP="009637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Analyse d’un vécu qui vous a marqué.</w:t>
      </w:r>
      <w:bookmarkStart w:id="0" w:name="_GoBack"/>
      <w:bookmarkEnd w:id="0"/>
    </w:p>
    <w:p w14:paraId="2531B505" w14:textId="6EA6516C" w:rsidR="000A76FB" w:rsidRPr="003A0861" w:rsidRDefault="000D7CBC" w:rsidP="00DC7F65">
      <w:pPr>
        <w:pStyle w:val="Listecouleur-Accent1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Chaque étudiant fera la p</w:t>
      </w:r>
      <w:r w:rsidR="00A564AE" w:rsidRPr="003A0861">
        <w:rPr>
          <w:rFonts w:ascii="Arial" w:hAnsi="Arial" w:cs="Arial"/>
          <w:sz w:val="24"/>
          <w:szCs w:val="24"/>
          <w:lang w:val="fr-CH"/>
        </w:rPr>
        <w:t xml:space="preserve">résentation </w:t>
      </w:r>
      <w:r w:rsidR="00A564AE" w:rsidRPr="003A0861">
        <w:rPr>
          <w:rFonts w:ascii="Arial" w:hAnsi="Arial" w:cs="Arial"/>
          <w:b/>
          <w:sz w:val="24"/>
          <w:szCs w:val="24"/>
          <w:lang w:val="fr-CH"/>
        </w:rPr>
        <w:t xml:space="preserve">d’une personne </w:t>
      </w:r>
      <w:r w:rsidR="007E0C62" w:rsidRPr="003A0861">
        <w:rPr>
          <w:rFonts w:ascii="Arial" w:hAnsi="Arial" w:cs="Arial"/>
          <w:b/>
          <w:sz w:val="24"/>
          <w:szCs w:val="24"/>
          <w:lang w:val="fr-CH"/>
        </w:rPr>
        <w:t>soignée</w:t>
      </w:r>
      <w:r w:rsidR="007E0C62" w:rsidRPr="003A0861">
        <w:rPr>
          <w:rFonts w:ascii="Arial" w:hAnsi="Arial" w:cs="Arial"/>
          <w:sz w:val="24"/>
          <w:szCs w:val="24"/>
          <w:lang w:val="fr-CH"/>
        </w:rPr>
        <w:t xml:space="preserve"> à l’aide du document </w:t>
      </w:r>
      <w:r w:rsidR="00DC7F65">
        <w:rPr>
          <w:rFonts w:ascii="Arial" w:hAnsi="Arial" w:cs="Arial"/>
          <w:sz w:val="24"/>
          <w:szCs w:val="24"/>
          <w:lang w:val="fr-CH"/>
        </w:rPr>
        <w:t>«</w:t>
      </w:r>
      <w:r w:rsidR="007E0C62" w:rsidRPr="003A0861">
        <w:rPr>
          <w:rFonts w:ascii="Arial" w:hAnsi="Arial" w:cs="Arial"/>
          <w:sz w:val="24"/>
          <w:szCs w:val="24"/>
          <w:lang w:val="fr-CH"/>
        </w:rPr>
        <w:t> recueil et analyse d’informations » en insistant sur</w:t>
      </w:r>
      <w:r w:rsidR="000A76FB" w:rsidRPr="003A0861">
        <w:rPr>
          <w:rFonts w:ascii="Arial" w:hAnsi="Arial" w:cs="Arial"/>
          <w:sz w:val="24"/>
          <w:szCs w:val="24"/>
          <w:lang w:val="fr-CH"/>
        </w:rPr>
        <w:t>:</w:t>
      </w:r>
      <w:r w:rsidR="007E0C62" w:rsidRPr="003A0861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0F464BBC" w14:textId="3C8E0641" w:rsidR="009C33D5" w:rsidRPr="003A0861" w:rsidRDefault="009C33D5" w:rsidP="00DC7F65">
      <w:pPr>
        <w:pStyle w:val="Listecouleur-Accent11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3A0861">
        <w:rPr>
          <w:rFonts w:ascii="Arial" w:hAnsi="Arial" w:cs="Arial"/>
          <w:sz w:val="24"/>
          <w:szCs w:val="24"/>
          <w:lang w:val="fr-CH"/>
        </w:rPr>
        <w:t>identification des pathologies, traumatismes et complications rencontrées chez le bds</w:t>
      </w:r>
    </w:p>
    <w:p w14:paraId="7EFA569B" w14:textId="41FC99AB" w:rsidR="000A76FB" w:rsidRPr="00DC7F65" w:rsidRDefault="007E0C62" w:rsidP="00DC7F65">
      <w:pPr>
        <w:pStyle w:val="Listecouleur-Accent11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t xml:space="preserve">les médicaments spécifiques </w:t>
      </w:r>
      <w:r w:rsidR="009C33D5" w:rsidRPr="00DC7F65">
        <w:rPr>
          <w:rFonts w:ascii="Arial" w:hAnsi="Arial" w:cs="Arial"/>
          <w:sz w:val="24"/>
          <w:szCs w:val="24"/>
          <w:lang w:val="fr-CH"/>
        </w:rPr>
        <w:t>du bds avec indication et effets secondaires</w:t>
      </w:r>
    </w:p>
    <w:p w14:paraId="64D977AF" w14:textId="2117E6FF" w:rsidR="000A76FB" w:rsidRPr="00DC7F65" w:rsidRDefault="009C33D5" w:rsidP="00DC7F65">
      <w:pPr>
        <w:pStyle w:val="Listecouleur-Accent11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t>énumération et argumentation des problèmes infirmiers spécifiques du bds pris en charge (en relation avec les besoins perturbés</w:t>
      </w:r>
      <w:r w:rsidR="00CF14C6" w:rsidRPr="00DC7F65">
        <w:rPr>
          <w:rFonts w:ascii="Arial" w:hAnsi="Arial" w:cs="Arial"/>
          <w:sz w:val="24"/>
          <w:szCs w:val="24"/>
          <w:lang w:val="fr-CH"/>
        </w:rPr>
        <w:t>) ainsi</w:t>
      </w:r>
      <w:r w:rsidRPr="00DC7F65">
        <w:rPr>
          <w:rFonts w:ascii="Arial" w:hAnsi="Arial" w:cs="Arial"/>
          <w:sz w:val="24"/>
          <w:szCs w:val="24"/>
          <w:lang w:val="fr-CH"/>
        </w:rPr>
        <w:t xml:space="preserve"> que les activités de soins y relatives</w:t>
      </w:r>
    </w:p>
    <w:p w14:paraId="4E4355EE" w14:textId="6A147A88" w:rsidR="00404479" w:rsidRPr="003A0861" w:rsidRDefault="007E0C62" w:rsidP="00DC7F65">
      <w:pPr>
        <w:pStyle w:val="Listecouleur-Accent11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DC7F65">
        <w:rPr>
          <w:rFonts w:ascii="Arial" w:hAnsi="Arial" w:cs="Arial"/>
          <w:sz w:val="24"/>
          <w:szCs w:val="24"/>
          <w:lang w:val="fr-CH"/>
        </w:rPr>
        <w:t xml:space="preserve">analyse </w:t>
      </w:r>
      <w:r w:rsidR="00CF14C6" w:rsidRPr="00DC7F65">
        <w:rPr>
          <w:rFonts w:ascii="Arial" w:hAnsi="Arial" w:cs="Arial"/>
          <w:sz w:val="24"/>
          <w:szCs w:val="24"/>
          <w:lang w:val="fr-CH"/>
        </w:rPr>
        <w:t xml:space="preserve">détaillée </w:t>
      </w:r>
      <w:r w:rsidRPr="00DC7F65">
        <w:rPr>
          <w:rFonts w:ascii="Arial" w:hAnsi="Arial" w:cs="Arial"/>
          <w:sz w:val="24"/>
          <w:szCs w:val="24"/>
          <w:lang w:val="fr-CH"/>
        </w:rPr>
        <w:t xml:space="preserve">d’un problème </w:t>
      </w:r>
      <w:r w:rsidR="000A76FB" w:rsidRPr="00DC7F65">
        <w:rPr>
          <w:rFonts w:ascii="Arial" w:hAnsi="Arial" w:cs="Arial"/>
          <w:sz w:val="24"/>
          <w:szCs w:val="24"/>
          <w:lang w:val="fr-CH"/>
        </w:rPr>
        <w:t>infirmier du domaine physique et d’un problème du domaine psycho</w:t>
      </w:r>
      <w:r w:rsidR="00CF14C6" w:rsidRPr="00DC7F65">
        <w:rPr>
          <w:rFonts w:ascii="Arial" w:hAnsi="Arial" w:cs="Arial"/>
          <w:sz w:val="24"/>
          <w:szCs w:val="24"/>
          <w:lang w:val="fr-CH"/>
        </w:rPr>
        <w:t>logique spécifiques au bds</w:t>
      </w:r>
      <w:r w:rsidR="00DC7F65" w:rsidRPr="00DC7F65">
        <w:rPr>
          <w:rFonts w:ascii="Arial" w:hAnsi="Arial" w:cs="Arial"/>
          <w:sz w:val="24"/>
          <w:szCs w:val="24"/>
          <w:lang w:val="fr-CH"/>
        </w:rPr>
        <w:t>; i</w:t>
      </w:r>
      <w:r w:rsidR="000A76FB" w:rsidRPr="00DC7F65">
        <w:rPr>
          <w:rFonts w:ascii="Arial" w:hAnsi="Arial" w:cs="Arial"/>
          <w:sz w:val="24"/>
          <w:szCs w:val="24"/>
          <w:lang w:val="fr-CH"/>
        </w:rPr>
        <w:t>nclure les proches</w:t>
      </w:r>
      <w:r w:rsidR="000A76FB" w:rsidRPr="003A0861">
        <w:rPr>
          <w:rFonts w:ascii="Arial" w:hAnsi="Arial" w:cs="Arial"/>
          <w:sz w:val="24"/>
          <w:szCs w:val="24"/>
          <w:lang w:val="fr-CH"/>
        </w:rPr>
        <w:t xml:space="preserve"> et la famille de la personne soignée.</w:t>
      </w:r>
    </w:p>
    <w:p w14:paraId="392891CD" w14:textId="08D681C6" w:rsidR="00ED2641" w:rsidRPr="003A0861" w:rsidRDefault="00ED2641" w:rsidP="00DC7F65">
      <w:pPr>
        <w:spacing w:after="0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646E32DF" w14:textId="77777777" w:rsidR="00A564AE" w:rsidRPr="00DC7F65" w:rsidRDefault="00D6461D" w:rsidP="00DC7F65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C7F65">
        <w:rPr>
          <w:rFonts w:ascii="Arial" w:hAnsi="Arial" w:cs="Arial"/>
          <w:b/>
          <w:sz w:val="24"/>
          <w:szCs w:val="24"/>
          <w:u w:val="single"/>
          <w:lang w:val="fr-CH"/>
        </w:rPr>
        <w:t>F</w:t>
      </w:r>
      <w:r w:rsidR="00A564AE" w:rsidRPr="00DC7F65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iches à </w:t>
      </w:r>
      <w:r w:rsidR="00CD726A" w:rsidRPr="00DC7F65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discuter et à </w:t>
      </w:r>
      <w:r w:rsidR="001C025D" w:rsidRPr="00DC7F65">
        <w:rPr>
          <w:rFonts w:ascii="Arial" w:hAnsi="Arial" w:cs="Arial"/>
          <w:b/>
          <w:sz w:val="24"/>
          <w:szCs w:val="24"/>
          <w:u w:val="single"/>
          <w:lang w:val="fr-CH"/>
        </w:rPr>
        <w:t>classer dans le portfolio</w:t>
      </w:r>
    </w:p>
    <w:p w14:paraId="283D48D8" w14:textId="77777777" w:rsidR="003A0861" w:rsidRPr="003A0861" w:rsidRDefault="003A0861" w:rsidP="00DC7F65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3448C282" w14:textId="77777777" w:rsidR="00DC7F65" w:rsidRPr="006119F1" w:rsidRDefault="00DC7F65" w:rsidP="00DC7F6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trike/>
          <w:sz w:val="24"/>
          <w:szCs w:val="24"/>
          <w:lang w:val="fr-CH"/>
        </w:rPr>
      </w:pPr>
      <w:r w:rsidRPr="004B3E7D">
        <w:rPr>
          <w:rFonts w:ascii="Arial" w:hAnsi="Arial" w:cs="Arial"/>
          <w:sz w:val="24"/>
          <w:szCs w:val="24"/>
          <w:lang w:val="fr-CH"/>
        </w:rPr>
        <w:t>Fiche avec les objectifs personnels du stage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665ACC37" w14:textId="77777777" w:rsidR="00DC7F65" w:rsidRPr="004B3E7D" w:rsidRDefault="00DC7F65" w:rsidP="00DC7F6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</w:t>
      </w:r>
      <w:r w:rsidRPr="004B3E7D">
        <w:rPr>
          <w:rFonts w:ascii="Arial" w:hAnsi="Arial" w:cs="Arial"/>
          <w:sz w:val="24"/>
          <w:szCs w:val="24"/>
          <w:lang w:val="fr-CH"/>
        </w:rPr>
        <w:t>iche d’évaluation par le terrain de stage pour les 4 domaines de compétences (</w:t>
      </w:r>
      <w:r>
        <w:rPr>
          <w:rFonts w:ascii="Arial" w:hAnsi="Arial" w:cs="Arial"/>
          <w:sz w:val="24"/>
          <w:szCs w:val="24"/>
          <w:lang w:val="fr-CH"/>
        </w:rPr>
        <w:t xml:space="preserve">à remplir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au moins une fois par semaine</w:t>
      </w:r>
      <w:r>
        <w:rPr>
          <w:rFonts w:ascii="Arial" w:hAnsi="Arial" w:cs="Arial"/>
          <w:sz w:val="24"/>
          <w:szCs w:val="24"/>
          <w:lang w:val="fr-CH"/>
        </w:rPr>
        <w:t>;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</w:t>
      </w:r>
      <w:r w:rsidRPr="004B3E7D">
        <w:rPr>
          <w:rFonts w:ascii="Arial" w:hAnsi="Arial" w:cs="Arial"/>
          <w:sz w:val="24"/>
          <w:szCs w:val="24"/>
          <w:lang w:val="fr-CH"/>
        </w:rPr>
        <w:t>les domaines du jugement professionnel et de l’engagement seront inclus dans l’évaluation de l’IE (=Infirmier-enseignant)</w:t>
      </w:r>
    </w:p>
    <w:p w14:paraId="3F8667A1" w14:textId="77777777" w:rsidR="00330909" w:rsidRPr="003A0861" w:rsidRDefault="00330909" w:rsidP="00DC7F65">
      <w:pPr>
        <w:pStyle w:val="Listecouleur-Accent11"/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2242597E" w14:textId="77777777" w:rsidR="00A564AE" w:rsidRDefault="00A564AE" w:rsidP="00DC7F65">
      <w:pPr>
        <w:pStyle w:val="Listecouleur-Accent11"/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Fiche d’évaluation de l’enseignant</w:t>
      </w:r>
    </w:p>
    <w:p w14:paraId="52205DFC" w14:textId="77777777" w:rsidR="003A0861" w:rsidRPr="003A0861" w:rsidRDefault="003A0861" w:rsidP="00DC7F65">
      <w:pPr>
        <w:pStyle w:val="Listecouleur-Accent11"/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4BC55634" w14:textId="323BF661" w:rsidR="00B9788D" w:rsidRPr="003A0861" w:rsidRDefault="00A564AE" w:rsidP="00DC7F65">
      <w:pPr>
        <w:pStyle w:val="Listecouleur-Accent11"/>
        <w:spacing w:after="0"/>
        <w:ind w:left="360"/>
        <w:jc w:val="both"/>
        <w:rPr>
          <w:rFonts w:ascii="Arial" w:hAnsi="Arial" w:cs="Arial"/>
          <w:sz w:val="24"/>
          <w:szCs w:val="24"/>
          <w:lang w:val="fr-CH"/>
        </w:rPr>
      </w:pPr>
      <w:r w:rsidRPr="003A0861">
        <w:rPr>
          <w:rFonts w:ascii="Arial" w:hAnsi="Arial" w:cs="Arial"/>
          <w:sz w:val="24"/>
          <w:szCs w:val="24"/>
          <w:lang w:val="fr-CH"/>
        </w:rPr>
        <w:t xml:space="preserve">Chaque </w:t>
      </w:r>
      <w:r w:rsidR="00CD726A" w:rsidRPr="003A0861">
        <w:rPr>
          <w:rFonts w:ascii="Arial" w:hAnsi="Arial" w:cs="Arial"/>
          <w:sz w:val="24"/>
          <w:szCs w:val="24"/>
          <w:lang w:val="fr-CH"/>
        </w:rPr>
        <w:t>étudiant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reçoit par e-mail de la part de l’enseignant une évaluation écrite pour le volet d</w:t>
      </w:r>
      <w:r w:rsidR="001C025D" w:rsidRPr="003A0861">
        <w:rPr>
          <w:rFonts w:ascii="Arial" w:hAnsi="Arial" w:cs="Arial"/>
          <w:sz w:val="24"/>
          <w:szCs w:val="24"/>
          <w:lang w:val="fr-CH"/>
        </w:rPr>
        <w:t>u jugement professionnel et d</w:t>
      </w:r>
      <w:r w:rsidRPr="003A0861">
        <w:rPr>
          <w:rFonts w:ascii="Arial" w:hAnsi="Arial" w:cs="Arial"/>
          <w:sz w:val="24"/>
          <w:szCs w:val="24"/>
          <w:lang w:val="fr-CH"/>
        </w:rPr>
        <w:t>e l’engagement professionnel au plus tard dans la semaine qui suit l</w:t>
      </w:r>
      <w:r w:rsidR="00B73900" w:rsidRPr="003A0861">
        <w:rPr>
          <w:rFonts w:ascii="Arial" w:hAnsi="Arial" w:cs="Arial"/>
          <w:sz w:val="24"/>
          <w:szCs w:val="24"/>
          <w:lang w:val="fr-CH"/>
        </w:rPr>
        <w:t xml:space="preserve">e stage en </w:t>
      </w:r>
      <w:r w:rsidR="00330909" w:rsidRPr="003A0861">
        <w:rPr>
          <w:rFonts w:ascii="Arial" w:hAnsi="Arial" w:cs="Arial"/>
          <w:sz w:val="24"/>
          <w:szCs w:val="24"/>
          <w:lang w:val="fr-CH"/>
        </w:rPr>
        <w:t>réanimation</w:t>
      </w:r>
      <w:r w:rsidR="00DC7F65">
        <w:rPr>
          <w:rFonts w:ascii="Arial" w:hAnsi="Arial" w:cs="Arial"/>
          <w:sz w:val="24"/>
          <w:szCs w:val="24"/>
          <w:lang w:val="fr-CH"/>
        </w:rPr>
        <w:t xml:space="preserve"> </w:t>
      </w:r>
      <w:r w:rsidR="00330909" w:rsidRPr="003A0861">
        <w:rPr>
          <w:rFonts w:ascii="Arial" w:hAnsi="Arial" w:cs="Arial"/>
          <w:sz w:val="24"/>
          <w:szCs w:val="24"/>
          <w:lang w:val="fr-CH"/>
        </w:rPr>
        <w:t>/</w:t>
      </w:r>
      <w:r w:rsidR="00DC7F65">
        <w:rPr>
          <w:rFonts w:ascii="Arial" w:hAnsi="Arial" w:cs="Arial"/>
          <w:sz w:val="24"/>
          <w:szCs w:val="24"/>
          <w:lang w:val="fr-CH"/>
        </w:rPr>
        <w:t xml:space="preserve"> </w:t>
      </w:r>
      <w:r w:rsidR="00330909" w:rsidRPr="003A0861">
        <w:rPr>
          <w:rFonts w:ascii="Arial" w:hAnsi="Arial" w:cs="Arial"/>
          <w:sz w:val="24"/>
          <w:szCs w:val="24"/>
          <w:lang w:val="fr-CH"/>
        </w:rPr>
        <w:t>soins intensifs.</w:t>
      </w:r>
    </w:p>
    <w:sectPr w:rsidR="00B9788D" w:rsidRPr="003A0861" w:rsidSect="00DC7F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DBE0" w14:textId="77777777" w:rsidR="00770E5A" w:rsidRDefault="00770E5A" w:rsidP="00615595">
      <w:pPr>
        <w:spacing w:after="0" w:line="240" w:lineRule="auto"/>
      </w:pPr>
      <w:r>
        <w:separator/>
      </w:r>
    </w:p>
  </w:endnote>
  <w:endnote w:type="continuationSeparator" w:id="0">
    <w:p w14:paraId="6BEDDB71" w14:textId="77777777" w:rsidR="00770E5A" w:rsidRDefault="00770E5A" w:rsidP="0061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450F" w14:textId="77777777" w:rsidR="00770E5A" w:rsidRDefault="00770E5A" w:rsidP="00615595">
      <w:pPr>
        <w:spacing w:after="0" w:line="240" w:lineRule="auto"/>
      </w:pPr>
      <w:r>
        <w:separator/>
      </w:r>
    </w:p>
  </w:footnote>
  <w:footnote w:type="continuationSeparator" w:id="0">
    <w:p w14:paraId="68DB83C1" w14:textId="77777777" w:rsidR="00770E5A" w:rsidRDefault="00770E5A" w:rsidP="0061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4AA"/>
    <w:multiLevelType w:val="singleLevel"/>
    <w:tmpl w:val="568CC816"/>
    <w:lvl w:ilvl="0">
      <w:numFmt w:val="bullet"/>
      <w:pStyle w:val="ListeNiveau1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 w15:restartNumberingAfterBreak="0">
    <w:nsid w:val="073524EE"/>
    <w:multiLevelType w:val="hybridMultilevel"/>
    <w:tmpl w:val="729EA07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3B2B3C"/>
    <w:multiLevelType w:val="hybridMultilevel"/>
    <w:tmpl w:val="94AE3DCE"/>
    <w:lvl w:ilvl="0" w:tplc="27DA27F0">
      <w:start w:val="1"/>
      <w:numFmt w:val="bullet"/>
      <w:lvlText w:val="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6D1818"/>
    <w:multiLevelType w:val="hybridMultilevel"/>
    <w:tmpl w:val="C0BA0FAE"/>
    <w:lvl w:ilvl="0" w:tplc="1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5B6C1F"/>
    <w:multiLevelType w:val="hybridMultilevel"/>
    <w:tmpl w:val="6630A7CC"/>
    <w:lvl w:ilvl="0" w:tplc="90BE4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52F"/>
    <w:multiLevelType w:val="hybridMultilevel"/>
    <w:tmpl w:val="AD96C1B2"/>
    <w:lvl w:ilvl="0" w:tplc="046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9032C85"/>
    <w:multiLevelType w:val="hybridMultilevel"/>
    <w:tmpl w:val="536854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0D1045"/>
    <w:multiLevelType w:val="hybridMultilevel"/>
    <w:tmpl w:val="BFEC7C5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AE"/>
    <w:rsid w:val="0004452D"/>
    <w:rsid w:val="00094258"/>
    <w:rsid w:val="000A76FB"/>
    <w:rsid w:val="000D7CBC"/>
    <w:rsid w:val="0016591B"/>
    <w:rsid w:val="00193D12"/>
    <w:rsid w:val="001C025D"/>
    <w:rsid w:val="001F0B32"/>
    <w:rsid w:val="00260C37"/>
    <w:rsid w:val="0028715F"/>
    <w:rsid w:val="002B5F17"/>
    <w:rsid w:val="00330909"/>
    <w:rsid w:val="003467D7"/>
    <w:rsid w:val="003A0861"/>
    <w:rsid w:val="003A1487"/>
    <w:rsid w:val="00404479"/>
    <w:rsid w:val="00434295"/>
    <w:rsid w:val="00473765"/>
    <w:rsid w:val="00573DE9"/>
    <w:rsid w:val="00577838"/>
    <w:rsid w:val="005E14C4"/>
    <w:rsid w:val="00615595"/>
    <w:rsid w:val="00617FE1"/>
    <w:rsid w:val="007459FB"/>
    <w:rsid w:val="00770E5A"/>
    <w:rsid w:val="00784C79"/>
    <w:rsid w:val="007A7136"/>
    <w:rsid w:val="007B0E15"/>
    <w:rsid w:val="007D608E"/>
    <w:rsid w:val="007E0C62"/>
    <w:rsid w:val="00833C09"/>
    <w:rsid w:val="009637AD"/>
    <w:rsid w:val="009669C5"/>
    <w:rsid w:val="009C33D5"/>
    <w:rsid w:val="00A5404F"/>
    <w:rsid w:val="00A564AE"/>
    <w:rsid w:val="00AB1F3A"/>
    <w:rsid w:val="00AC4FA1"/>
    <w:rsid w:val="00B31B62"/>
    <w:rsid w:val="00B36785"/>
    <w:rsid w:val="00B5655F"/>
    <w:rsid w:val="00B73900"/>
    <w:rsid w:val="00B96AD8"/>
    <w:rsid w:val="00B9788D"/>
    <w:rsid w:val="00BA2473"/>
    <w:rsid w:val="00C36040"/>
    <w:rsid w:val="00C42352"/>
    <w:rsid w:val="00C80792"/>
    <w:rsid w:val="00CD726A"/>
    <w:rsid w:val="00CD7EDE"/>
    <w:rsid w:val="00CF14C6"/>
    <w:rsid w:val="00D40065"/>
    <w:rsid w:val="00D6461D"/>
    <w:rsid w:val="00DB3C0B"/>
    <w:rsid w:val="00DC7F65"/>
    <w:rsid w:val="00ED2641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6C8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AE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A564AE"/>
    <w:pPr>
      <w:ind w:left="720"/>
      <w:contextualSpacing/>
    </w:pPr>
  </w:style>
  <w:style w:type="paragraph" w:customStyle="1" w:styleId="ListeNiveau1">
    <w:name w:val="ListeNiveau1"/>
    <w:basedOn w:val="Normal"/>
    <w:rsid w:val="00ED2641"/>
    <w:pPr>
      <w:numPr>
        <w:numId w:val="5"/>
      </w:numPr>
      <w:spacing w:after="0" w:line="240" w:lineRule="auto"/>
    </w:pPr>
    <w:rPr>
      <w:rFonts w:ascii="Arial" w:eastAsia="Times New Roman" w:hAnsi="Arial" w:cs="Arial"/>
      <w:sz w:val="20"/>
      <w:szCs w:val="20"/>
      <w:lang w:val="fr-LU"/>
    </w:rPr>
  </w:style>
  <w:style w:type="paragraph" w:styleId="Header">
    <w:name w:val="header"/>
    <w:basedOn w:val="Normal"/>
    <w:link w:val="HeaderChar"/>
    <w:uiPriority w:val="99"/>
    <w:unhideWhenUsed/>
    <w:rsid w:val="0061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95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61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95"/>
    <w:rPr>
      <w:sz w:val="22"/>
      <w:szCs w:val="22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95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DC7F65"/>
    <w:pPr>
      <w:ind w:left="720"/>
      <w:contextualSpacing/>
    </w:pPr>
    <w:rPr>
      <w:rFonts w:asciiTheme="minorHAnsi" w:eastAsiaTheme="minorEastAsia" w:hAnsiTheme="minorHAnsi" w:cstheme="minorBidi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29" ma:contentTypeDescription="eduDoc - Upload" ma:contentTypeScope="" ma:versionID="aab2fed9cbcacada7b533b5663f66678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9d7764c07dd90e0fce4e0fc53ef36d6c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RAE5FHM35TEP-2133288528-6210</_dlc_DocId>
    <_dlc_DocIdUrl xmlns="dd63df5f-df14-4e4c-989f-178c0b9f4c22">
      <Url>https://365education.sharepoint.com/sites/eduDocs/_layouts/15/DocIdRedir.aspx?ID=RAE5FHM35TEP-2133288528-6210</Url>
      <Description>RAE5FHM35TEP-2133288528-6210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D9E9-962B-4335-83BB-E823572533AA}"/>
</file>

<file path=customXml/itemProps2.xml><?xml version="1.0" encoding="utf-8"?>
<ds:datastoreItem xmlns:ds="http://schemas.openxmlformats.org/officeDocument/2006/customXml" ds:itemID="{E990E9E9-9E81-4461-BD92-987678152422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7EA9E1F-193F-45E8-966B-714E97E0C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A22E7-3168-4FF1-8006-7BFF973BC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50F425-5A6E-DD49-BDD8-B7AA81A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Dumange</dc:creator>
  <cp:lastModifiedBy>Microsoft Office User</cp:lastModifiedBy>
  <cp:revision>8</cp:revision>
  <cp:lastPrinted>2011-09-19T22:47:00Z</cp:lastPrinted>
  <dcterms:created xsi:type="dcterms:W3CDTF">2018-03-27T08:34:00Z</dcterms:created>
  <dcterms:modified xsi:type="dcterms:W3CDTF">2018-04-16T12:36:00Z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d36b6c13-e019-4a95-a6c3-6e640e1f65fc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